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50" w:rsidRPr="004A48FF" w:rsidRDefault="002A2314" w:rsidP="002A23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A2314">
        <w:rPr>
          <w:rFonts w:ascii="Times New Roman" w:hAnsi="Times New Roman"/>
          <w:b/>
          <w:sz w:val="20"/>
          <w:szCs w:val="20"/>
        </w:rPr>
        <w:t>Информация о проведении коммунальным унитарным ремонтно-эксплуатационным предприятием «Жилищное р</w:t>
      </w:r>
      <w:r w:rsidRPr="002A2314">
        <w:rPr>
          <w:rFonts w:ascii="Times New Roman" w:hAnsi="Times New Roman"/>
          <w:b/>
          <w:sz w:val="20"/>
          <w:szCs w:val="20"/>
        </w:rPr>
        <w:t>е</w:t>
      </w:r>
      <w:r w:rsidRPr="002A2314">
        <w:rPr>
          <w:rFonts w:ascii="Times New Roman" w:hAnsi="Times New Roman"/>
          <w:b/>
          <w:sz w:val="20"/>
          <w:szCs w:val="20"/>
        </w:rPr>
        <w:t xml:space="preserve">монтно-эксплуатационное управление </w:t>
      </w:r>
      <w:proofErr w:type="gramStart"/>
      <w:r w:rsidRPr="002A2314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2A2314">
        <w:rPr>
          <w:rFonts w:ascii="Times New Roman" w:hAnsi="Times New Roman"/>
          <w:b/>
          <w:sz w:val="20"/>
          <w:szCs w:val="20"/>
        </w:rPr>
        <w:t xml:space="preserve">. Барановичи» </w:t>
      </w:r>
      <w:r w:rsidR="00590922">
        <w:rPr>
          <w:rFonts w:ascii="Times New Roman" w:hAnsi="Times New Roman"/>
          <w:b/>
          <w:color w:val="FF0000"/>
          <w:sz w:val="20"/>
          <w:szCs w:val="20"/>
        </w:rPr>
        <w:t>15</w:t>
      </w:r>
      <w:r w:rsidRPr="002A2314">
        <w:rPr>
          <w:rFonts w:ascii="Times New Roman" w:hAnsi="Times New Roman"/>
          <w:b/>
          <w:color w:val="FF0000"/>
          <w:sz w:val="20"/>
          <w:szCs w:val="20"/>
        </w:rPr>
        <w:t xml:space="preserve">.05.2024г. аукциона </w:t>
      </w:r>
      <w:r w:rsidRPr="004A48FF">
        <w:rPr>
          <w:rFonts w:ascii="Times New Roman" w:hAnsi="Times New Roman"/>
          <w:b/>
          <w:sz w:val="20"/>
          <w:szCs w:val="20"/>
        </w:rPr>
        <w:t>по продаже недвижимого имущества, нах</w:t>
      </w:r>
      <w:r w:rsidRPr="004A48FF">
        <w:rPr>
          <w:rFonts w:ascii="Times New Roman" w:hAnsi="Times New Roman"/>
          <w:b/>
          <w:sz w:val="20"/>
          <w:szCs w:val="20"/>
        </w:rPr>
        <w:t>о</w:t>
      </w:r>
      <w:r w:rsidRPr="004A48FF">
        <w:rPr>
          <w:rFonts w:ascii="Times New Roman" w:hAnsi="Times New Roman"/>
          <w:b/>
          <w:sz w:val="20"/>
          <w:szCs w:val="20"/>
        </w:rPr>
        <w:t>дящегося в собственности г. Барановичи</w:t>
      </w:r>
    </w:p>
    <w:p w:rsidR="00250E50" w:rsidRDefault="00250E50" w:rsidP="002B5B3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818"/>
        <w:gridCol w:w="2818"/>
        <w:gridCol w:w="2818"/>
        <w:gridCol w:w="2819"/>
      </w:tblGrid>
      <w:tr w:rsidR="00250E50" w:rsidTr="00EA36E2">
        <w:tc>
          <w:tcPr>
            <w:tcW w:w="2818" w:type="dxa"/>
            <w:vAlign w:val="center"/>
          </w:tcPr>
          <w:p w:rsidR="00250E50" w:rsidRDefault="00250E50" w:rsidP="00250E5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 Лот</w:t>
            </w:r>
          </w:p>
        </w:tc>
        <w:tc>
          <w:tcPr>
            <w:tcW w:w="2818" w:type="dxa"/>
          </w:tcPr>
          <w:p w:rsidR="00250E50" w:rsidRDefault="00250E50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250E50" w:rsidRDefault="00250E50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9" w:type="dxa"/>
          </w:tcPr>
          <w:p w:rsidR="00250E50" w:rsidRDefault="00250E50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0E50" w:rsidTr="00EA36E2">
        <w:tc>
          <w:tcPr>
            <w:tcW w:w="2818" w:type="dxa"/>
            <w:vAlign w:val="center"/>
          </w:tcPr>
          <w:p w:rsidR="00250E50" w:rsidRDefault="00250E5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 Наименование</w:t>
            </w:r>
          </w:p>
        </w:tc>
        <w:tc>
          <w:tcPr>
            <w:tcW w:w="2818" w:type="dxa"/>
          </w:tcPr>
          <w:p w:rsidR="00250E50" w:rsidRPr="00A36DBF" w:rsidRDefault="00250E50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Изолированное помещение с инв. № 110/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A36DBF">
              <w:rPr>
                <w:rFonts w:ascii="Times New Roman" w:hAnsi="Times New Roman"/>
                <w:sz w:val="20"/>
                <w:szCs w:val="20"/>
              </w:rPr>
              <w:t>-10370</w:t>
            </w:r>
          </w:p>
        </w:tc>
        <w:tc>
          <w:tcPr>
            <w:tcW w:w="2818" w:type="dxa"/>
          </w:tcPr>
          <w:p w:rsidR="00250E50" w:rsidRDefault="001367FB" w:rsidP="00136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Изолированное помещение с инв. № 110/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-2748893</w:t>
            </w:r>
          </w:p>
        </w:tc>
        <w:tc>
          <w:tcPr>
            <w:tcW w:w="2819" w:type="dxa"/>
          </w:tcPr>
          <w:p w:rsidR="00250E50" w:rsidRDefault="001367FB" w:rsidP="00701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Изолированное помещение с инв. № 110/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-274</w:t>
            </w:r>
            <w:r w:rsidR="00701A42">
              <w:rPr>
                <w:rFonts w:ascii="Times New Roman" w:hAnsi="Times New Roman"/>
                <w:sz w:val="20"/>
                <w:szCs w:val="20"/>
              </w:rPr>
              <w:t>9022</w:t>
            </w:r>
          </w:p>
        </w:tc>
      </w:tr>
      <w:tr w:rsidR="00250E50" w:rsidTr="00EA36E2">
        <w:tc>
          <w:tcPr>
            <w:tcW w:w="2818" w:type="dxa"/>
            <w:vAlign w:val="center"/>
          </w:tcPr>
          <w:p w:rsidR="00250E50" w:rsidRDefault="00250E5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 Местонахождение им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щества</w:t>
            </w:r>
          </w:p>
        </w:tc>
        <w:tc>
          <w:tcPr>
            <w:tcW w:w="2818" w:type="dxa"/>
          </w:tcPr>
          <w:p w:rsidR="00250E50" w:rsidRDefault="00A36DBF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Барановичи, ул. Кирова, 54-65</w:t>
            </w:r>
          </w:p>
        </w:tc>
        <w:tc>
          <w:tcPr>
            <w:tcW w:w="2818" w:type="dxa"/>
          </w:tcPr>
          <w:p w:rsidR="00250E50" w:rsidRDefault="001367FB" w:rsidP="00136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Барановичи,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мольская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12-4</w:t>
            </w:r>
            <w:r w:rsidR="00701A4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9" w:type="dxa"/>
          </w:tcPr>
          <w:p w:rsidR="00250E50" w:rsidRDefault="001367FB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Барановичи,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Брестская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256-49</w:t>
            </w:r>
          </w:p>
        </w:tc>
      </w:tr>
      <w:tr w:rsidR="00607D7D" w:rsidTr="00EA36E2">
        <w:tc>
          <w:tcPr>
            <w:tcW w:w="2818" w:type="dxa"/>
            <w:vAlign w:val="center"/>
          </w:tcPr>
          <w:p w:rsidR="00607D7D" w:rsidRDefault="00607D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 Площадь, м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2818" w:type="dxa"/>
          </w:tcPr>
          <w:p w:rsidR="00607D7D" w:rsidRDefault="00607D7D" w:rsidP="0060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1259,0</w:t>
            </w:r>
          </w:p>
        </w:tc>
        <w:tc>
          <w:tcPr>
            <w:tcW w:w="2818" w:type="dxa"/>
          </w:tcPr>
          <w:p w:rsidR="00607D7D" w:rsidRDefault="00607D7D" w:rsidP="0060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2819" w:type="dxa"/>
          </w:tcPr>
          <w:p w:rsidR="00607D7D" w:rsidRDefault="00607D7D" w:rsidP="0060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953,3</w:t>
            </w:r>
          </w:p>
        </w:tc>
      </w:tr>
      <w:tr w:rsidR="00250E50" w:rsidTr="00EA36E2">
        <w:tc>
          <w:tcPr>
            <w:tcW w:w="2818" w:type="dxa"/>
            <w:vAlign w:val="center"/>
          </w:tcPr>
          <w:p w:rsidR="00250E50" w:rsidRPr="004A48FF" w:rsidRDefault="00607D7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50E50" w:rsidRPr="004A48FF">
              <w:rPr>
                <w:rFonts w:ascii="Times New Roman" w:hAnsi="Times New Roman"/>
              </w:rPr>
              <w:t>. Сведение о предмете то</w:t>
            </w:r>
            <w:r w:rsidR="00250E50" w:rsidRPr="004A48FF">
              <w:rPr>
                <w:rFonts w:ascii="Times New Roman" w:hAnsi="Times New Roman"/>
              </w:rPr>
              <w:t>р</w:t>
            </w:r>
            <w:r w:rsidR="00250E50" w:rsidRPr="004A48FF">
              <w:rPr>
                <w:rFonts w:ascii="Times New Roman" w:hAnsi="Times New Roman"/>
              </w:rPr>
              <w:t>гов</w:t>
            </w:r>
          </w:p>
        </w:tc>
        <w:tc>
          <w:tcPr>
            <w:tcW w:w="2818" w:type="dxa"/>
          </w:tcPr>
          <w:p w:rsidR="00250E50" w:rsidRPr="00B428D2" w:rsidRDefault="00E729E5" w:rsidP="00B42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Изолированное помещение.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Стены – кирпич, перегородки – кирпич, перекрытия - жел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зобетон, крыша (кровля) – металлический профиль,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лы – ламинированные панели, плитка.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Наименование –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газин. Торговое помещение на 1-ом этаже и в подвале. Имеется электроснабжение, водоснабжение, центральное отопление, канализация,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витая транспортная инфр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структура. </w:t>
            </w:r>
          </w:p>
        </w:tc>
        <w:tc>
          <w:tcPr>
            <w:tcW w:w="2818" w:type="dxa"/>
          </w:tcPr>
          <w:p w:rsidR="00250E50" w:rsidRDefault="002A2314" w:rsidP="00B42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Подвальное помещение. </w:t>
            </w:r>
            <w:r w:rsidR="00E729E5">
              <w:rPr>
                <w:rFonts w:ascii="Times New Roman" w:hAnsi="Times New Roman"/>
                <w:sz w:val="20"/>
                <w:szCs w:val="20"/>
              </w:rPr>
              <w:t>Н</w:t>
            </w:r>
            <w:r w:rsidR="00E729E5">
              <w:rPr>
                <w:rFonts w:ascii="Times New Roman" w:hAnsi="Times New Roman"/>
                <w:sz w:val="20"/>
                <w:szCs w:val="20"/>
              </w:rPr>
              <w:t>а</w:t>
            </w:r>
            <w:r w:rsidR="00E729E5">
              <w:rPr>
                <w:rFonts w:ascii="Times New Roman" w:hAnsi="Times New Roman"/>
                <w:sz w:val="20"/>
                <w:szCs w:val="20"/>
              </w:rPr>
              <w:t>именование – торговое пом</w:t>
            </w:r>
            <w:r w:rsidR="00E729E5">
              <w:rPr>
                <w:rFonts w:ascii="Times New Roman" w:hAnsi="Times New Roman"/>
                <w:sz w:val="20"/>
                <w:szCs w:val="20"/>
              </w:rPr>
              <w:t>е</w:t>
            </w:r>
            <w:r w:rsidR="00E729E5">
              <w:rPr>
                <w:rFonts w:ascii="Times New Roman" w:hAnsi="Times New Roman"/>
                <w:sz w:val="20"/>
                <w:szCs w:val="20"/>
              </w:rPr>
              <w:t>щение. Стены: бетонные, п</w:t>
            </w:r>
            <w:r w:rsidR="00E729E5">
              <w:rPr>
                <w:rFonts w:ascii="Times New Roman" w:hAnsi="Times New Roman"/>
                <w:sz w:val="20"/>
                <w:szCs w:val="20"/>
              </w:rPr>
              <w:t>е</w:t>
            </w:r>
            <w:r w:rsidR="00E729E5">
              <w:rPr>
                <w:rFonts w:ascii="Times New Roman" w:hAnsi="Times New Roman"/>
                <w:sz w:val="20"/>
                <w:szCs w:val="20"/>
              </w:rPr>
              <w:t xml:space="preserve">регородки </w:t>
            </w:r>
            <w:r w:rsidR="00701A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729E5">
              <w:rPr>
                <w:rFonts w:ascii="Times New Roman" w:hAnsi="Times New Roman"/>
                <w:sz w:val="20"/>
                <w:szCs w:val="20"/>
              </w:rPr>
              <w:t xml:space="preserve">ДСП, перекрытия – железобетонные, крыша – нет, полы – бетонные. </w:t>
            </w:r>
            <w:r>
              <w:rPr>
                <w:rFonts w:ascii="Times New Roman" w:hAnsi="Times New Roman"/>
                <w:sz w:val="20"/>
                <w:szCs w:val="20"/>
              </w:rPr>
              <w:t>Имее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 электроснабжение,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тая транспортная инфр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структура. </w:t>
            </w:r>
          </w:p>
        </w:tc>
        <w:tc>
          <w:tcPr>
            <w:tcW w:w="2819" w:type="dxa"/>
          </w:tcPr>
          <w:p w:rsidR="00250E50" w:rsidRDefault="00E729E5" w:rsidP="00B42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Изолированное помещение. Наименование – торговое помещение. </w:t>
            </w:r>
            <w:r w:rsidR="00F94016">
              <w:rPr>
                <w:rFonts w:ascii="Times New Roman" w:hAnsi="Times New Roman"/>
                <w:sz w:val="20"/>
                <w:szCs w:val="20"/>
              </w:rPr>
              <w:t>Торговое пом</w:t>
            </w:r>
            <w:r w:rsidR="00F94016">
              <w:rPr>
                <w:rFonts w:ascii="Times New Roman" w:hAnsi="Times New Roman"/>
                <w:sz w:val="20"/>
                <w:szCs w:val="20"/>
              </w:rPr>
              <w:t>е</w:t>
            </w:r>
            <w:r w:rsidR="00F94016">
              <w:rPr>
                <w:rFonts w:ascii="Times New Roman" w:hAnsi="Times New Roman"/>
                <w:sz w:val="20"/>
                <w:szCs w:val="20"/>
              </w:rPr>
              <w:t>щение на первом этаже и подвале. Имеется электр</w:t>
            </w:r>
            <w:r w:rsidR="00F94016">
              <w:rPr>
                <w:rFonts w:ascii="Times New Roman" w:hAnsi="Times New Roman"/>
                <w:sz w:val="20"/>
                <w:szCs w:val="20"/>
              </w:rPr>
              <w:t>о</w:t>
            </w:r>
            <w:r w:rsidR="00F94016">
              <w:rPr>
                <w:rFonts w:ascii="Times New Roman" w:hAnsi="Times New Roman"/>
                <w:sz w:val="20"/>
                <w:szCs w:val="20"/>
              </w:rPr>
              <w:t>снабжение, центральное от</w:t>
            </w:r>
            <w:r w:rsidR="00F94016">
              <w:rPr>
                <w:rFonts w:ascii="Times New Roman" w:hAnsi="Times New Roman"/>
                <w:sz w:val="20"/>
                <w:szCs w:val="20"/>
              </w:rPr>
              <w:t>о</w:t>
            </w:r>
            <w:r w:rsidR="00F94016">
              <w:rPr>
                <w:rFonts w:ascii="Times New Roman" w:hAnsi="Times New Roman"/>
                <w:sz w:val="20"/>
                <w:szCs w:val="20"/>
              </w:rPr>
              <w:t>пление (в настоящее время отключено), водоснабжение, канализация,  развитая тран</w:t>
            </w:r>
            <w:r w:rsidR="00F94016">
              <w:rPr>
                <w:rFonts w:ascii="Times New Roman" w:hAnsi="Times New Roman"/>
                <w:sz w:val="20"/>
                <w:szCs w:val="20"/>
              </w:rPr>
              <w:t>с</w:t>
            </w:r>
            <w:r w:rsidR="00F94016">
              <w:rPr>
                <w:rFonts w:ascii="Times New Roman" w:hAnsi="Times New Roman"/>
                <w:sz w:val="20"/>
                <w:szCs w:val="20"/>
              </w:rPr>
              <w:t xml:space="preserve">портная инфраструктура. </w:t>
            </w:r>
          </w:p>
        </w:tc>
      </w:tr>
      <w:tr w:rsidR="00250E50" w:rsidTr="00EA36E2">
        <w:tc>
          <w:tcPr>
            <w:tcW w:w="2818" w:type="dxa"/>
            <w:vAlign w:val="center"/>
          </w:tcPr>
          <w:p w:rsidR="00250E50" w:rsidRDefault="00607D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="00250E50">
              <w:rPr>
                <w:rFonts w:ascii="Times New Roman" w:hAnsi="Times New Roman"/>
                <w:color w:val="000000" w:themeColor="text1"/>
              </w:rPr>
              <w:t>. Начальная цена продажи, руб.</w:t>
            </w:r>
          </w:p>
        </w:tc>
        <w:tc>
          <w:tcPr>
            <w:tcW w:w="2818" w:type="dxa"/>
          </w:tcPr>
          <w:p w:rsidR="00250E50" w:rsidRPr="004A48FF" w:rsidRDefault="001367FB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8FF">
              <w:rPr>
                <w:rFonts w:ascii="Times New Roman" w:hAnsi="Times New Roman"/>
                <w:sz w:val="20"/>
                <w:szCs w:val="20"/>
              </w:rPr>
              <w:t>947 000,00</w:t>
            </w:r>
          </w:p>
        </w:tc>
        <w:tc>
          <w:tcPr>
            <w:tcW w:w="2818" w:type="dxa"/>
          </w:tcPr>
          <w:p w:rsidR="00250E50" w:rsidRPr="004A48FF" w:rsidRDefault="001367FB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8FF">
              <w:rPr>
                <w:rFonts w:ascii="Times New Roman" w:hAnsi="Times New Roman"/>
                <w:sz w:val="20"/>
                <w:szCs w:val="20"/>
              </w:rPr>
              <w:t>48 000, 00</w:t>
            </w:r>
          </w:p>
        </w:tc>
        <w:tc>
          <w:tcPr>
            <w:tcW w:w="2819" w:type="dxa"/>
          </w:tcPr>
          <w:p w:rsidR="00250E50" w:rsidRPr="004A48FF" w:rsidRDefault="001367FB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8FF">
              <w:rPr>
                <w:rFonts w:ascii="Times New Roman" w:hAnsi="Times New Roman"/>
                <w:sz w:val="20"/>
                <w:szCs w:val="20"/>
              </w:rPr>
              <w:t>723 000, 00</w:t>
            </w:r>
          </w:p>
        </w:tc>
      </w:tr>
      <w:tr w:rsidR="00250E50" w:rsidTr="00EA36E2">
        <w:tc>
          <w:tcPr>
            <w:tcW w:w="2818" w:type="dxa"/>
            <w:vAlign w:val="center"/>
          </w:tcPr>
          <w:p w:rsidR="00250E50" w:rsidRDefault="00607D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="00250E50">
              <w:rPr>
                <w:rFonts w:ascii="Times New Roman" w:hAnsi="Times New Roman"/>
                <w:color w:val="000000" w:themeColor="text1"/>
              </w:rPr>
              <w:t>. Сумма задатка, рублей</w:t>
            </w:r>
          </w:p>
        </w:tc>
        <w:tc>
          <w:tcPr>
            <w:tcW w:w="2818" w:type="dxa"/>
          </w:tcPr>
          <w:p w:rsidR="00250E50" w:rsidRPr="004A48FF" w:rsidRDefault="001367FB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8FF">
              <w:rPr>
                <w:rFonts w:ascii="Times New Roman" w:hAnsi="Times New Roman"/>
                <w:sz w:val="20"/>
                <w:szCs w:val="20"/>
              </w:rPr>
              <w:t>189 400, 00</w:t>
            </w:r>
          </w:p>
        </w:tc>
        <w:tc>
          <w:tcPr>
            <w:tcW w:w="2818" w:type="dxa"/>
          </w:tcPr>
          <w:p w:rsidR="00250E50" w:rsidRPr="004A48FF" w:rsidRDefault="001367FB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8FF">
              <w:rPr>
                <w:rFonts w:ascii="Times New Roman" w:hAnsi="Times New Roman"/>
                <w:sz w:val="20"/>
                <w:szCs w:val="20"/>
              </w:rPr>
              <w:t>9 600, 00</w:t>
            </w:r>
          </w:p>
        </w:tc>
        <w:tc>
          <w:tcPr>
            <w:tcW w:w="2819" w:type="dxa"/>
          </w:tcPr>
          <w:p w:rsidR="00250E50" w:rsidRPr="004A48FF" w:rsidRDefault="001367FB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8FF">
              <w:rPr>
                <w:rFonts w:ascii="Times New Roman" w:hAnsi="Times New Roman"/>
                <w:sz w:val="20"/>
                <w:szCs w:val="20"/>
              </w:rPr>
              <w:t>144 600, 00</w:t>
            </w:r>
          </w:p>
        </w:tc>
      </w:tr>
      <w:tr w:rsidR="00250E50" w:rsidTr="00EA36E2">
        <w:tc>
          <w:tcPr>
            <w:tcW w:w="2818" w:type="dxa"/>
            <w:vAlign w:val="center"/>
          </w:tcPr>
          <w:p w:rsidR="00250E50" w:rsidRDefault="00607D7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50E50">
              <w:rPr>
                <w:rFonts w:ascii="Times New Roman" w:hAnsi="Times New Roman"/>
              </w:rPr>
              <w:t>. Условия аукциона</w:t>
            </w:r>
          </w:p>
        </w:tc>
        <w:tc>
          <w:tcPr>
            <w:tcW w:w="2818" w:type="dxa"/>
          </w:tcPr>
          <w:p w:rsidR="00250E50" w:rsidRPr="004A48FF" w:rsidRDefault="001367FB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8FF">
              <w:rPr>
                <w:rFonts w:ascii="Times New Roman" w:hAnsi="Times New Roman"/>
                <w:sz w:val="20"/>
                <w:szCs w:val="20"/>
              </w:rPr>
              <w:t>Без условий</w:t>
            </w:r>
          </w:p>
        </w:tc>
        <w:tc>
          <w:tcPr>
            <w:tcW w:w="2818" w:type="dxa"/>
          </w:tcPr>
          <w:p w:rsidR="00250E50" w:rsidRPr="004A48FF" w:rsidRDefault="001367FB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8FF">
              <w:rPr>
                <w:rFonts w:ascii="Times New Roman" w:hAnsi="Times New Roman"/>
                <w:sz w:val="20"/>
                <w:szCs w:val="20"/>
              </w:rPr>
              <w:t>Без условий</w:t>
            </w:r>
          </w:p>
        </w:tc>
        <w:tc>
          <w:tcPr>
            <w:tcW w:w="2819" w:type="dxa"/>
          </w:tcPr>
          <w:p w:rsidR="00250E50" w:rsidRPr="004A48FF" w:rsidRDefault="001367FB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8FF">
              <w:rPr>
                <w:rFonts w:ascii="Times New Roman" w:hAnsi="Times New Roman"/>
                <w:sz w:val="20"/>
                <w:szCs w:val="20"/>
              </w:rPr>
              <w:t>Без условий</w:t>
            </w:r>
          </w:p>
        </w:tc>
      </w:tr>
      <w:tr w:rsidR="00250E50" w:rsidTr="00EA36E2">
        <w:tc>
          <w:tcPr>
            <w:tcW w:w="2818" w:type="dxa"/>
            <w:vAlign w:val="center"/>
          </w:tcPr>
          <w:p w:rsidR="00250E50" w:rsidRDefault="00607D7D" w:rsidP="00607D7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250E50" w:rsidRPr="001367FB">
              <w:rPr>
                <w:rFonts w:ascii="Times New Roman" w:hAnsi="Times New Roman"/>
                <w:color w:val="FF0000"/>
              </w:rPr>
              <w:t xml:space="preserve"> </w:t>
            </w:r>
            <w:r w:rsidR="00250E50" w:rsidRPr="004A48FF">
              <w:rPr>
                <w:rFonts w:ascii="Times New Roman" w:hAnsi="Times New Roman"/>
              </w:rPr>
              <w:t>Размер штрафа,</w:t>
            </w:r>
            <w:r w:rsidR="00E53F19" w:rsidRPr="004A48FF">
              <w:rPr>
                <w:rFonts w:ascii="Times New Roman" w:hAnsi="Times New Roman"/>
              </w:rPr>
              <w:t xml:space="preserve"> уплач</w:t>
            </w:r>
            <w:r w:rsidR="00E53F19" w:rsidRPr="004A48FF">
              <w:rPr>
                <w:rFonts w:ascii="Times New Roman" w:hAnsi="Times New Roman"/>
              </w:rPr>
              <w:t>и</w:t>
            </w:r>
            <w:r w:rsidR="00E53F19" w:rsidRPr="004A48FF">
              <w:rPr>
                <w:rFonts w:ascii="Times New Roman" w:hAnsi="Times New Roman"/>
              </w:rPr>
              <w:t>ваемого в случаях пред</w:t>
            </w:r>
            <w:r w:rsidR="00E53F19" w:rsidRPr="004A48FF">
              <w:rPr>
                <w:rFonts w:ascii="Times New Roman" w:hAnsi="Times New Roman"/>
              </w:rPr>
              <w:t>у</w:t>
            </w:r>
            <w:r w:rsidR="00E53F19" w:rsidRPr="004A48FF">
              <w:rPr>
                <w:rFonts w:ascii="Times New Roman" w:hAnsi="Times New Roman"/>
              </w:rPr>
              <w:t>смотренных Положением о порядке организации и пр</w:t>
            </w:r>
            <w:r w:rsidR="00E53F19" w:rsidRPr="004A48FF">
              <w:rPr>
                <w:rFonts w:ascii="Times New Roman" w:hAnsi="Times New Roman"/>
              </w:rPr>
              <w:t>о</w:t>
            </w:r>
            <w:r w:rsidR="00E53F19" w:rsidRPr="004A48FF">
              <w:rPr>
                <w:rFonts w:ascii="Times New Roman" w:hAnsi="Times New Roman"/>
              </w:rPr>
              <w:t>ведения аукционов по пр</w:t>
            </w:r>
            <w:r w:rsidR="00E53F19" w:rsidRPr="004A48FF">
              <w:rPr>
                <w:rFonts w:ascii="Times New Roman" w:hAnsi="Times New Roman"/>
              </w:rPr>
              <w:t>о</w:t>
            </w:r>
            <w:r w:rsidR="00E53F19" w:rsidRPr="004A48FF">
              <w:rPr>
                <w:rFonts w:ascii="Times New Roman" w:hAnsi="Times New Roman"/>
              </w:rPr>
              <w:t>даже отдельных объектов, находящихся в государс</w:t>
            </w:r>
            <w:r w:rsidR="00E53F19" w:rsidRPr="004A48FF">
              <w:rPr>
                <w:rFonts w:ascii="Times New Roman" w:hAnsi="Times New Roman"/>
              </w:rPr>
              <w:t>т</w:t>
            </w:r>
            <w:r w:rsidR="00E53F19" w:rsidRPr="004A48FF">
              <w:rPr>
                <w:rFonts w:ascii="Times New Roman" w:hAnsi="Times New Roman"/>
              </w:rPr>
              <w:t>венной собственности, у</w:t>
            </w:r>
            <w:r w:rsidR="00E53F19" w:rsidRPr="004A48FF">
              <w:rPr>
                <w:rFonts w:ascii="Times New Roman" w:hAnsi="Times New Roman"/>
              </w:rPr>
              <w:t>т</w:t>
            </w:r>
            <w:r w:rsidR="00E53F19" w:rsidRPr="004A48FF">
              <w:rPr>
                <w:rFonts w:ascii="Times New Roman" w:hAnsi="Times New Roman"/>
              </w:rPr>
              <w:t>вержденным постановлен</w:t>
            </w:r>
            <w:r w:rsidR="00E53F19" w:rsidRPr="004A48FF">
              <w:rPr>
                <w:rFonts w:ascii="Times New Roman" w:hAnsi="Times New Roman"/>
              </w:rPr>
              <w:t>и</w:t>
            </w:r>
            <w:r w:rsidR="00E53F19" w:rsidRPr="004A48FF">
              <w:rPr>
                <w:rFonts w:ascii="Times New Roman" w:hAnsi="Times New Roman"/>
              </w:rPr>
              <w:t>ем Совета Министров Ре</w:t>
            </w:r>
            <w:r w:rsidR="00E53F19" w:rsidRPr="004A48FF">
              <w:rPr>
                <w:rFonts w:ascii="Times New Roman" w:hAnsi="Times New Roman"/>
              </w:rPr>
              <w:t>с</w:t>
            </w:r>
            <w:r w:rsidR="00E53F19" w:rsidRPr="004A48FF">
              <w:rPr>
                <w:rFonts w:ascii="Times New Roman" w:hAnsi="Times New Roman"/>
              </w:rPr>
              <w:t>публики Беларусь от 12.07.2012 № 609</w:t>
            </w:r>
            <w:r w:rsidR="00250E50" w:rsidRPr="004A48FF">
              <w:rPr>
                <w:rFonts w:ascii="Times New Roman" w:hAnsi="Times New Roman"/>
              </w:rPr>
              <w:t xml:space="preserve"> </w:t>
            </w:r>
            <w:r w:rsidR="00E53F19" w:rsidRPr="004A48FF">
              <w:rPr>
                <w:rFonts w:ascii="Times New Roman" w:hAnsi="Times New Roman"/>
              </w:rPr>
              <w:t xml:space="preserve">, </w:t>
            </w:r>
            <w:r w:rsidR="00250E50" w:rsidRPr="004A48FF">
              <w:rPr>
                <w:rFonts w:ascii="Times New Roman" w:hAnsi="Times New Roman"/>
              </w:rPr>
              <w:t>рублей</w:t>
            </w:r>
          </w:p>
        </w:tc>
        <w:tc>
          <w:tcPr>
            <w:tcW w:w="2818" w:type="dxa"/>
          </w:tcPr>
          <w:p w:rsidR="00250E50" w:rsidRPr="004A48FF" w:rsidRDefault="002A2314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8FF">
              <w:rPr>
                <w:rFonts w:ascii="Times New Roman" w:hAnsi="Times New Roman"/>
                <w:sz w:val="20"/>
                <w:szCs w:val="20"/>
              </w:rPr>
              <w:t>189 400, 00</w:t>
            </w:r>
          </w:p>
        </w:tc>
        <w:tc>
          <w:tcPr>
            <w:tcW w:w="2818" w:type="dxa"/>
          </w:tcPr>
          <w:p w:rsidR="00250E50" w:rsidRPr="004A48FF" w:rsidRDefault="002A2314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8FF">
              <w:rPr>
                <w:rFonts w:ascii="Times New Roman" w:hAnsi="Times New Roman"/>
                <w:sz w:val="20"/>
                <w:szCs w:val="20"/>
              </w:rPr>
              <w:t>9 600, 00</w:t>
            </w:r>
          </w:p>
        </w:tc>
        <w:tc>
          <w:tcPr>
            <w:tcW w:w="2819" w:type="dxa"/>
          </w:tcPr>
          <w:p w:rsidR="00250E50" w:rsidRPr="004A48FF" w:rsidRDefault="002A2314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8FF">
              <w:rPr>
                <w:rFonts w:ascii="Times New Roman" w:hAnsi="Times New Roman"/>
                <w:sz w:val="20"/>
                <w:szCs w:val="20"/>
              </w:rPr>
              <w:t>144 600, 00</w:t>
            </w:r>
          </w:p>
        </w:tc>
      </w:tr>
      <w:tr w:rsidR="001367FB" w:rsidTr="00E92370">
        <w:tc>
          <w:tcPr>
            <w:tcW w:w="2818" w:type="dxa"/>
            <w:vAlign w:val="center"/>
          </w:tcPr>
          <w:p w:rsidR="001367FB" w:rsidRDefault="00607D7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367FB">
              <w:rPr>
                <w:rFonts w:ascii="Times New Roman" w:hAnsi="Times New Roman"/>
              </w:rPr>
              <w:t>. Продавец, его</w:t>
            </w:r>
          </w:p>
          <w:p w:rsidR="001367FB" w:rsidRDefault="001367F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8455" w:type="dxa"/>
            <w:gridSpan w:val="3"/>
          </w:tcPr>
          <w:p w:rsidR="001367FB" w:rsidRDefault="001367FB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A29">
              <w:rPr>
                <w:rFonts w:ascii="Times New Roman" w:hAnsi="Times New Roman"/>
                <w:sz w:val="20"/>
                <w:szCs w:val="20"/>
              </w:rPr>
              <w:t xml:space="preserve">Коммунальное унитарное </w:t>
            </w:r>
            <w:proofErr w:type="spellStart"/>
            <w:r w:rsidRPr="00394A29">
              <w:rPr>
                <w:rFonts w:ascii="Times New Roman" w:hAnsi="Times New Roman"/>
                <w:sz w:val="20"/>
                <w:szCs w:val="20"/>
              </w:rPr>
              <w:t>ремнотно-эксплуатационное</w:t>
            </w:r>
            <w:proofErr w:type="spellEnd"/>
            <w:r w:rsidRPr="00394A29">
              <w:rPr>
                <w:rFonts w:ascii="Times New Roman" w:hAnsi="Times New Roman"/>
                <w:sz w:val="20"/>
                <w:szCs w:val="20"/>
              </w:rPr>
              <w:t xml:space="preserve"> предприятие «Жилищное ремонтно-эксплуатационное управление г. Барановичи», г. Барановичи, ул. </w:t>
            </w:r>
            <w:proofErr w:type="gramStart"/>
            <w:r w:rsidRPr="00394A29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394A29">
              <w:rPr>
                <w:rFonts w:ascii="Times New Roman" w:hAnsi="Times New Roman"/>
                <w:sz w:val="20"/>
                <w:szCs w:val="20"/>
              </w:rPr>
              <w:t>, 59, 64 17 58</w:t>
            </w:r>
          </w:p>
        </w:tc>
      </w:tr>
      <w:tr w:rsidR="001367FB" w:rsidTr="00EC7CFB">
        <w:tc>
          <w:tcPr>
            <w:tcW w:w="2818" w:type="dxa"/>
            <w:vAlign w:val="center"/>
          </w:tcPr>
          <w:p w:rsidR="001367FB" w:rsidRDefault="001367F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7D7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Организатор</w:t>
            </w:r>
          </w:p>
          <w:p w:rsidR="001367FB" w:rsidRDefault="001367F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аукциона</w:t>
            </w:r>
          </w:p>
        </w:tc>
        <w:tc>
          <w:tcPr>
            <w:tcW w:w="8455" w:type="dxa"/>
            <w:gridSpan w:val="3"/>
          </w:tcPr>
          <w:p w:rsidR="001367FB" w:rsidRDefault="001367FB" w:rsidP="002B5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A29">
              <w:rPr>
                <w:rFonts w:ascii="Times New Roman" w:hAnsi="Times New Roman"/>
                <w:sz w:val="20"/>
                <w:szCs w:val="20"/>
              </w:rPr>
              <w:t xml:space="preserve">Коммунальное унитарное </w:t>
            </w:r>
            <w:proofErr w:type="spellStart"/>
            <w:r w:rsidRPr="00394A29">
              <w:rPr>
                <w:rFonts w:ascii="Times New Roman" w:hAnsi="Times New Roman"/>
                <w:sz w:val="20"/>
                <w:szCs w:val="20"/>
              </w:rPr>
              <w:t>ремнотно-эксплуатационное</w:t>
            </w:r>
            <w:proofErr w:type="spellEnd"/>
            <w:r w:rsidRPr="00394A29">
              <w:rPr>
                <w:rFonts w:ascii="Times New Roman" w:hAnsi="Times New Roman"/>
                <w:sz w:val="20"/>
                <w:szCs w:val="20"/>
              </w:rPr>
              <w:t xml:space="preserve"> предприятие «Жилищное ремонтно-эксплуатационное управление г. Барановичи», г. Барановичи, ул. </w:t>
            </w:r>
            <w:proofErr w:type="gramStart"/>
            <w:r w:rsidRPr="00394A29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394A29">
              <w:rPr>
                <w:rFonts w:ascii="Times New Roman" w:hAnsi="Times New Roman"/>
                <w:sz w:val="20"/>
                <w:szCs w:val="20"/>
              </w:rPr>
              <w:t>, 59, 64 17 58</w:t>
            </w:r>
          </w:p>
        </w:tc>
      </w:tr>
    </w:tbl>
    <w:p w:rsidR="001367FB" w:rsidRPr="001367FB" w:rsidRDefault="001367FB" w:rsidP="001367FB">
      <w:pPr>
        <w:tabs>
          <w:tab w:val="left" w:pos="11056"/>
        </w:tabs>
        <w:spacing w:after="0" w:line="240" w:lineRule="auto"/>
        <w:ind w:left="284" w:right="-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Аукцион состоится </w:t>
      </w:r>
      <w:r w:rsidR="00E53F19">
        <w:rPr>
          <w:rFonts w:ascii="Times New Roman" w:hAnsi="Times New Roman"/>
          <w:b/>
          <w:color w:val="FF0000"/>
          <w:sz w:val="24"/>
          <w:szCs w:val="24"/>
        </w:rPr>
        <w:t>15 ма</w:t>
      </w:r>
      <w:r w:rsidRPr="001367FB">
        <w:rPr>
          <w:rFonts w:ascii="Times New Roman" w:hAnsi="Times New Roman"/>
          <w:b/>
          <w:color w:val="FF0000"/>
          <w:sz w:val="24"/>
          <w:szCs w:val="24"/>
        </w:rPr>
        <w:t>я 202</w:t>
      </w:r>
      <w:r w:rsidR="00E53F19"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1367FB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367FB">
        <w:rPr>
          <w:rFonts w:ascii="Times New Roman" w:hAnsi="Times New Roman"/>
          <w:color w:val="FF0000"/>
          <w:sz w:val="24"/>
          <w:szCs w:val="24"/>
        </w:rPr>
        <w:t>1</w:t>
      </w:r>
      <w:r w:rsidR="00E53F19">
        <w:rPr>
          <w:rFonts w:ascii="Times New Roman" w:hAnsi="Times New Roman"/>
          <w:color w:val="FF0000"/>
          <w:sz w:val="24"/>
          <w:szCs w:val="24"/>
        </w:rPr>
        <w:t>4</w:t>
      </w:r>
      <w:r w:rsidRPr="001367FB">
        <w:rPr>
          <w:rFonts w:ascii="Times New Roman" w:hAnsi="Times New Roman"/>
          <w:color w:val="FF0000"/>
          <w:sz w:val="24"/>
          <w:szCs w:val="24"/>
        </w:rPr>
        <w:t>-</w:t>
      </w:r>
      <w:r w:rsidR="00E53F19">
        <w:rPr>
          <w:rFonts w:ascii="Times New Roman" w:hAnsi="Times New Roman"/>
          <w:color w:val="FF0000"/>
          <w:sz w:val="24"/>
          <w:szCs w:val="24"/>
        </w:rPr>
        <w:t>3</w:t>
      </w:r>
      <w:r w:rsidRPr="001367FB">
        <w:rPr>
          <w:rFonts w:ascii="Times New Roman" w:hAnsi="Times New Roman"/>
          <w:color w:val="FF0000"/>
          <w:sz w:val="24"/>
          <w:szCs w:val="24"/>
        </w:rPr>
        <w:t xml:space="preserve">0 по адресу: г. Барановичи ул.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, 59</w:t>
      </w:r>
      <w:r w:rsidRPr="001367FB"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367FB">
        <w:rPr>
          <w:rFonts w:ascii="Times New Roman" w:hAnsi="Times New Roman"/>
          <w:color w:val="FF0000"/>
          <w:sz w:val="24"/>
          <w:szCs w:val="24"/>
        </w:rPr>
        <w:t>каб</w:t>
      </w:r>
      <w:proofErr w:type="spellEnd"/>
      <w:r w:rsidRPr="001367FB"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>2</w:t>
      </w:r>
      <w:r w:rsidRPr="001367FB">
        <w:rPr>
          <w:rFonts w:ascii="Times New Roman" w:hAnsi="Times New Roman"/>
          <w:color w:val="FF0000"/>
          <w:sz w:val="24"/>
          <w:szCs w:val="24"/>
        </w:rPr>
        <w:t>.</w:t>
      </w:r>
    </w:p>
    <w:p w:rsidR="001367FB" w:rsidRDefault="001367FB" w:rsidP="001367FB">
      <w:pPr>
        <w:pStyle w:val="a7"/>
        <w:tabs>
          <w:tab w:val="left" w:pos="11056"/>
        </w:tabs>
        <w:spacing w:before="0" w:beforeAutospacing="0" w:after="0" w:afterAutospacing="0"/>
        <w:ind w:left="284" w:right="-1" w:firstLine="425"/>
        <w:jc w:val="both"/>
      </w:pPr>
      <w:r>
        <w:rPr>
          <w:bCs/>
          <w:color w:val="000000"/>
        </w:rPr>
        <w:t>1. Для участия в аукционе организатору аукциона подается:</w:t>
      </w:r>
    </w:p>
    <w:p w:rsidR="001367FB" w:rsidRDefault="001367FB" w:rsidP="001367FB">
      <w:pPr>
        <w:pStyle w:val="a7"/>
        <w:tabs>
          <w:tab w:val="left" w:pos="11056"/>
        </w:tabs>
        <w:spacing w:before="0" w:beforeAutospacing="0" w:after="0" w:afterAutospacing="0"/>
        <w:ind w:left="284" w:right="-1" w:firstLine="425"/>
        <w:jc w:val="both"/>
      </w:pPr>
      <w:r>
        <w:t>Заявление на участие в аукционе по установленной форме, к которому прилагаются следующие д</w:t>
      </w:r>
      <w:r>
        <w:t>о</w:t>
      </w:r>
      <w:r>
        <w:t>кументы:</w:t>
      </w:r>
    </w:p>
    <w:p w:rsidR="001367FB" w:rsidRDefault="001367FB" w:rsidP="001367FB">
      <w:pPr>
        <w:pStyle w:val="a7"/>
        <w:tabs>
          <w:tab w:val="left" w:pos="11056"/>
        </w:tabs>
        <w:spacing w:before="0" w:beforeAutospacing="0" w:after="0" w:afterAutospacing="0"/>
        <w:ind w:left="284" w:right="-1" w:firstLine="425"/>
        <w:jc w:val="both"/>
      </w:pPr>
      <w:r>
        <w:t xml:space="preserve">Документ с отметкой банка, подтверждающий внесение суммы задатка на </w:t>
      </w:r>
      <w:proofErr w:type="spellStart"/>
      <w:proofErr w:type="gramStart"/>
      <w:r>
        <w:t>р</w:t>
      </w:r>
      <w:proofErr w:type="spellEnd"/>
      <w:proofErr w:type="gramEnd"/>
      <w:r>
        <w:t xml:space="preserve">/с счет коммунального унитарного </w:t>
      </w:r>
      <w:r w:rsidR="00DE11F0">
        <w:t>ремонтно-эксплуатационного предприятия «Жилищное ремонтно-эксплуатационное упра</w:t>
      </w:r>
      <w:r w:rsidR="00DE11F0">
        <w:t>в</w:t>
      </w:r>
      <w:r w:rsidR="00DE11F0">
        <w:t>ление г. Барановичи»</w:t>
      </w:r>
      <w:r w:rsidR="009B2384">
        <w:t xml:space="preserve"> </w:t>
      </w:r>
      <w:r w:rsidR="009B2384">
        <w:rPr>
          <w:lang w:val="en-US"/>
        </w:rPr>
        <w:t>BY</w:t>
      </w:r>
      <w:r w:rsidR="009B2384" w:rsidRPr="009B2384">
        <w:t xml:space="preserve"> 81 </w:t>
      </w:r>
      <w:r w:rsidR="009B2384">
        <w:rPr>
          <w:lang w:val="en-US"/>
        </w:rPr>
        <w:t>AKBB</w:t>
      </w:r>
      <w:r w:rsidR="009B2384" w:rsidRPr="009B2384">
        <w:t xml:space="preserve"> 3012 6026 2001 6130 0000 </w:t>
      </w:r>
      <w:r w:rsidR="009B2384">
        <w:rPr>
          <w:lang w:val="en-US"/>
        </w:rPr>
        <w:t>BYN</w:t>
      </w:r>
      <w:r>
        <w:t xml:space="preserve"> в ЦБУ № </w:t>
      </w:r>
      <w:r w:rsidR="009B2384" w:rsidRPr="009B2384">
        <w:t>127</w:t>
      </w:r>
      <w:r>
        <w:t xml:space="preserve"> ОАО «</w:t>
      </w:r>
      <w:r w:rsidR="009B2384">
        <w:t xml:space="preserve">АСБ </w:t>
      </w:r>
      <w:proofErr w:type="spellStart"/>
      <w:r w:rsidR="009B2384">
        <w:t>Белару</w:t>
      </w:r>
      <w:r w:rsidR="009B2384">
        <w:t>с</w:t>
      </w:r>
      <w:r w:rsidR="009B2384">
        <w:t>банк</w:t>
      </w:r>
      <w:proofErr w:type="spellEnd"/>
      <w:r>
        <w:t xml:space="preserve">», код банка </w:t>
      </w:r>
      <w:r w:rsidR="002A2314">
        <w:t xml:space="preserve">БИК </w:t>
      </w:r>
      <w:r w:rsidR="002A2314">
        <w:rPr>
          <w:lang w:val="en-US"/>
        </w:rPr>
        <w:t>AKBBBY</w:t>
      </w:r>
      <w:r w:rsidR="002A2314" w:rsidRPr="002A2314">
        <w:t>2</w:t>
      </w:r>
      <w:r w:rsidR="002A2314">
        <w:rPr>
          <w:lang w:val="en-US"/>
        </w:rPr>
        <w:t>X</w:t>
      </w:r>
      <w:r>
        <w:t>, УНП 2</w:t>
      </w:r>
      <w:r w:rsidR="002A2314">
        <w:t>00525764</w:t>
      </w:r>
      <w:r>
        <w:t>, назначение платежа – задаток за участие в аукци</w:t>
      </w:r>
      <w:r>
        <w:t>о</w:t>
      </w:r>
      <w:r>
        <w:t xml:space="preserve">не; срок внесения суммы задатка – до подачи заявления на участие в аукционе; </w:t>
      </w:r>
    </w:p>
    <w:p w:rsidR="001367FB" w:rsidRDefault="001367FB" w:rsidP="001367FB">
      <w:pPr>
        <w:pStyle w:val="a7"/>
        <w:tabs>
          <w:tab w:val="left" w:pos="11056"/>
        </w:tabs>
        <w:spacing w:before="0" w:beforeAutospacing="0" w:after="0" w:afterAutospacing="0"/>
        <w:ind w:left="284" w:right="-1" w:firstLine="425"/>
        <w:jc w:val="both"/>
      </w:pPr>
      <w:r>
        <w:t>Юридическим лицом или индивидуальным предпринимателем Республики Беларусь - копия док</w:t>
      </w:r>
      <w:r>
        <w:t>у</w:t>
      </w:r>
      <w:r>
        <w:t>мента, подтверждающего государственную регистрацию этого юридического лица или индивидуальн</w:t>
      </w:r>
      <w:r>
        <w:t>о</w:t>
      </w:r>
      <w:r>
        <w:t>го предпринимателя, без нотариального засвидетельствования;</w:t>
      </w:r>
    </w:p>
    <w:p w:rsidR="001367FB" w:rsidRDefault="001367FB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Иностранным юридическим лицом - легализованные в установленном порядке копии учредител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ство юридического статуса в соответствии с законодательством страны учреждения с нотариально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свидетельствованным переводом на белорусский или русский язык;</w:t>
      </w:r>
      <w:proofErr w:type="gramEnd"/>
    </w:p>
    <w:p w:rsidR="001367FB" w:rsidRDefault="001367FB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Иностранным индивидуальным предпринимателем - легализованный в установленном порядке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кумент, подтверждающий статус, с нотариально засвидетельствованным переводом на белорусский или русский язык;</w:t>
      </w:r>
    </w:p>
    <w:p w:rsidR="001367FB" w:rsidRDefault="001367FB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Представителем юридического лица Республики Беларусь - доверенность, выданная в установле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ном законодательством порядке (кроме случаев, когда юридическое лицо представляет его руковод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тель);</w:t>
      </w:r>
    </w:p>
    <w:p w:rsidR="001367FB" w:rsidRDefault="001367FB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Представителем гражданина или индивидуального предпринимателя Республики Беларусь - нот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риально удостоверенная доверенность;</w:t>
      </w:r>
    </w:p>
    <w:p w:rsidR="001367FB" w:rsidRDefault="001367FB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Представителем иностранного юридического лица, иностранного физического лица или индивид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ального предпринимателя -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</w:t>
      </w:r>
    </w:p>
    <w:p w:rsidR="001367FB" w:rsidRDefault="004A48FF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подаче документов заяd</w:t>
      </w:r>
      <w:r w:rsidR="001367FB">
        <w:rPr>
          <w:rFonts w:ascii="Times New Roman" w:hAnsi="Times New Roman"/>
          <w:sz w:val="24"/>
          <w:szCs w:val="24"/>
        </w:rPr>
        <w:t>итель (его представитель) предъявляет документ,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</w:t>
      </w:r>
      <w:r w:rsidR="001367FB">
        <w:rPr>
          <w:rFonts w:ascii="Times New Roman" w:hAnsi="Times New Roman"/>
          <w:sz w:val="24"/>
          <w:szCs w:val="24"/>
        </w:rPr>
        <w:t>а</w:t>
      </w:r>
      <w:r w:rsidR="001367FB">
        <w:rPr>
          <w:rFonts w:ascii="Times New Roman" w:hAnsi="Times New Roman"/>
          <w:sz w:val="24"/>
          <w:szCs w:val="24"/>
        </w:rPr>
        <w:t>ния, правления либо иного органа управления юридического лица в соответствии с учредительными д</w:t>
      </w:r>
      <w:r w:rsidR="001367FB">
        <w:rPr>
          <w:rFonts w:ascii="Times New Roman" w:hAnsi="Times New Roman"/>
          <w:sz w:val="24"/>
          <w:szCs w:val="24"/>
        </w:rPr>
        <w:t>о</w:t>
      </w:r>
      <w:r w:rsidR="001367FB">
        <w:rPr>
          <w:rFonts w:ascii="Times New Roman" w:hAnsi="Times New Roman"/>
          <w:sz w:val="24"/>
          <w:szCs w:val="24"/>
        </w:rPr>
        <w:t>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</w:r>
      <w:proofErr w:type="gramEnd"/>
    </w:p>
    <w:p w:rsidR="001367FB" w:rsidRDefault="001367FB" w:rsidP="001367FB">
      <w:pPr>
        <w:pStyle w:val="a7"/>
        <w:tabs>
          <w:tab w:val="left" w:pos="11056"/>
        </w:tabs>
        <w:spacing w:before="0" w:beforeAutospacing="0" w:after="0" w:afterAutospacing="0"/>
        <w:ind w:left="284" w:right="-1" w:firstLine="425"/>
        <w:jc w:val="both"/>
      </w:pPr>
      <w:r>
        <w:t>При подаче заявления с приложением необходимых документов с организатором аукциона закл</w:t>
      </w:r>
      <w:r>
        <w:t>ю</w:t>
      </w:r>
      <w:r>
        <w:t>чается соглашение по установленной форме.</w:t>
      </w:r>
    </w:p>
    <w:p w:rsidR="001367FB" w:rsidRDefault="001367FB" w:rsidP="001367FB">
      <w:pPr>
        <w:pStyle w:val="a7"/>
        <w:tabs>
          <w:tab w:val="left" w:pos="11056"/>
        </w:tabs>
        <w:spacing w:before="0" w:beforeAutospacing="0" w:after="0" w:afterAutospacing="0"/>
        <w:ind w:left="284" w:right="-1" w:firstLine="425"/>
        <w:jc w:val="both"/>
      </w:pPr>
      <w:r>
        <w:rPr>
          <w:color w:val="000000"/>
        </w:rPr>
        <w:t>2. Победителем аукциона признается участник, предложивший наибольшую цену. Шаг аукциона устанавливается от 5% до 15%.  Не допускается начало торгов и продажа предмета аукциона по начал</w:t>
      </w:r>
      <w:r>
        <w:rPr>
          <w:color w:val="000000"/>
        </w:rPr>
        <w:t>ь</w:t>
      </w:r>
      <w:r>
        <w:rPr>
          <w:color w:val="000000"/>
        </w:rPr>
        <w:t>ной цене.</w:t>
      </w:r>
    </w:p>
    <w:p w:rsidR="001367FB" w:rsidRDefault="001367FB" w:rsidP="001367FB">
      <w:pPr>
        <w:pStyle w:val="a7"/>
        <w:tabs>
          <w:tab w:val="left" w:pos="11056"/>
        </w:tabs>
        <w:spacing w:before="0" w:beforeAutospacing="0" w:after="0" w:afterAutospacing="0"/>
        <w:ind w:left="284" w:right="-1" w:firstLine="425"/>
        <w:jc w:val="both"/>
      </w:pPr>
      <w:r>
        <w:t xml:space="preserve">3. Организатор аукциона вправе отказаться от проведения аукциона в любое время, но не позднее, чем за 3 </w:t>
      </w:r>
      <w:proofErr w:type="gramStart"/>
      <w:r w:rsidR="002A2314">
        <w:t>календарных</w:t>
      </w:r>
      <w:proofErr w:type="gramEnd"/>
      <w:r w:rsidR="002A2314">
        <w:t xml:space="preserve"> </w:t>
      </w:r>
      <w:r>
        <w:t xml:space="preserve">дня до даты его проведения. </w:t>
      </w:r>
    </w:p>
    <w:p w:rsidR="001367FB" w:rsidRDefault="001367FB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Победитель аукциона (единственный участник аукциона, выразивший согласие на приобретение предмета аукциона по начальной цене </w:t>
      </w:r>
      <w:proofErr w:type="gramStart"/>
      <w:r>
        <w:rPr>
          <w:rFonts w:ascii="Times New Roman" w:hAnsi="Times New Roman"/>
          <w:sz w:val="24"/>
          <w:szCs w:val="24"/>
        </w:rPr>
        <w:t>продажи, увеличенной на пять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процентов) обязан: </w:t>
      </w:r>
    </w:p>
    <w:p w:rsidR="001367FB" w:rsidRDefault="001367FB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подписать протокол о результатах торгов (о признании аукциона </w:t>
      </w:r>
      <w:proofErr w:type="gramStart"/>
      <w:r>
        <w:rPr>
          <w:rFonts w:ascii="Times New Roman" w:hAnsi="Times New Roman"/>
          <w:sz w:val="24"/>
          <w:szCs w:val="24"/>
        </w:rPr>
        <w:t>несостоявшимся</w:t>
      </w:r>
      <w:proofErr w:type="gramEnd"/>
      <w:r>
        <w:rPr>
          <w:rFonts w:ascii="Times New Roman" w:hAnsi="Times New Roman"/>
          <w:sz w:val="24"/>
          <w:szCs w:val="24"/>
        </w:rPr>
        <w:t xml:space="preserve">) в день аукциона; </w:t>
      </w:r>
    </w:p>
    <w:p w:rsidR="001367FB" w:rsidRDefault="001367FB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10 рабочих дней со дня проведения торгов возместить организатору аукциона затраты на организацию и проведение аукциона, включая расходы, связанные с изготовлением и предоставлением участникам документации, необходимой для проведения аукциона;</w:t>
      </w:r>
    </w:p>
    <w:p w:rsidR="001367FB" w:rsidRDefault="001367FB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15 рабочих дней после утверждения в установленном порядке протокола о результатах торгов (о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несостоявшимся) и после предъявления копий платежных документов о перечислении сумм затрат организатору аукциона заключить договор купли-продажи с продавцом.</w:t>
      </w:r>
    </w:p>
    <w:p w:rsidR="001367FB" w:rsidRDefault="001367FB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победителя аукциона (единственного участника аукциона, выразившего согласие на прио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ретение предмета аукциона по начальной цене </w:t>
      </w:r>
      <w:proofErr w:type="gramStart"/>
      <w:r>
        <w:rPr>
          <w:rFonts w:ascii="Times New Roman" w:hAnsi="Times New Roman"/>
          <w:sz w:val="24"/>
          <w:szCs w:val="24"/>
        </w:rPr>
        <w:t>продажи, увеличенной на пять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процентов) учитывается при окончательных расчетах за предмет аукциона по договору его купли-продажи. </w:t>
      </w:r>
    </w:p>
    <w:p w:rsidR="001367FB" w:rsidRPr="000E3A89" w:rsidRDefault="001367FB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невыполнения одного из условий результаты аукциона будут аннулированы и задаток в этом случае победителю (единственному участнику аукциона, выразившему согласие на приобретение </w:t>
      </w:r>
      <w:r w:rsidRPr="000E3A89">
        <w:rPr>
          <w:rFonts w:ascii="Times New Roman" w:hAnsi="Times New Roman"/>
          <w:sz w:val="24"/>
          <w:szCs w:val="24"/>
        </w:rPr>
        <w:t xml:space="preserve">предмета аукциона по начальной цене </w:t>
      </w:r>
      <w:proofErr w:type="gramStart"/>
      <w:r w:rsidRPr="000E3A89">
        <w:rPr>
          <w:rFonts w:ascii="Times New Roman" w:hAnsi="Times New Roman"/>
          <w:sz w:val="24"/>
          <w:szCs w:val="24"/>
        </w:rPr>
        <w:t>продажи, увеличенной на пять</w:t>
      </w:r>
      <w:proofErr w:type="gramEnd"/>
      <w:r w:rsidRPr="000E3A89">
        <w:rPr>
          <w:rFonts w:ascii="Times New Roman" w:hAnsi="Times New Roman"/>
          <w:sz w:val="24"/>
          <w:szCs w:val="24"/>
        </w:rPr>
        <w:t xml:space="preserve"> процентов) возврату не подлежит.</w:t>
      </w:r>
    </w:p>
    <w:p w:rsidR="000E3A89" w:rsidRPr="000E3A89" w:rsidRDefault="000E3A89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 w:rsidRPr="000E3A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 торгов, желающий участвовать в торгах в отношении нескольких предметов торгов, вн</w:t>
      </w:r>
      <w:r w:rsidRPr="000E3A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0E3A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сит задатки в размере, установленном для каждого из предметов торгов.</w:t>
      </w:r>
    </w:p>
    <w:p w:rsidR="001367FB" w:rsidRPr="000E3A89" w:rsidRDefault="001367FB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 w:rsidRPr="000E3A89">
        <w:rPr>
          <w:rFonts w:ascii="Times New Roman" w:hAnsi="Times New Roman"/>
          <w:sz w:val="24"/>
          <w:szCs w:val="24"/>
        </w:rPr>
        <w:t>5. Задаток возвращается всем остальным участникам аукциона в течение 5 рабочих дней со дня проведения торгов.</w:t>
      </w:r>
    </w:p>
    <w:p w:rsidR="001367FB" w:rsidRDefault="001367FB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Рассрочка оплаты недвижимого имущества предоставляется в соответствии с действующим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нодательством.</w:t>
      </w:r>
    </w:p>
    <w:p w:rsidR="001367FB" w:rsidRDefault="001367FB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Штраф подлежит уплате организатору аукциона в течение месяца со дня проведения аукциона участниками аукциона и (или) его победителями (единственным участником аукциона, выразившим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гласие на приобретение предмета аукциона по начальной цене </w:t>
      </w:r>
      <w:proofErr w:type="gramStart"/>
      <w:r>
        <w:rPr>
          <w:rFonts w:ascii="Times New Roman" w:hAnsi="Times New Roman"/>
          <w:sz w:val="24"/>
          <w:szCs w:val="24"/>
        </w:rPr>
        <w:t>продажи, увеличенной на пять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тов) в случаях, предусмотренных законодательством и соглашением.</w:t>
      </w:r>
    </w:p>
    <w:p w:rsidR="001367FB" w:rsidRPr="002A2314" w:rsidRDefault="001367FB" w:rsidP="001367FB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аукциона определен Положением о порядке организации и проведения ау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ционов (конкурсов) по продаже отдельных объектов, находящихся в государственной собственности, утвержденным </w:t>
      </w:r>
      <w:r w:rsidRPr="002A2314">
        <w:rPr>
          <w:rFonts w:ascii="Times New Roman" w:hAnsi="Times New Roman"/>
          <w:sz w:val="24"/>
          <w:szCs w:val="24"/>
        </w:rPr>
        <w:t>постановлением Совета Министров Республики Беларусь от 12 июля 2013 г. № 609.</w:t>
      </w:r>
    </w:p>
    <w:p w:rsidR="001367FB" w:rsidRPr="002A2314" w:rsidRDefault="001367FB" w:rsidP="001367FB">
      <w:pPr>
        <w:tabs>
          <w:tab w:val="left" w:pos="1105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 w:rsidRPr="002A2314">
        <w:rPr>
          <w:rFonts w:ascii="Times New Roman" w:hAnsi="Times New Roman"/>
          <w:sz w:val="24"/>
          <w:szCs w:val="24"/>
        </w:rPr>
        <w:t xml:space="preserve">8. </w:t>
      </w:r>
      <w:r w:rsidRPr="002A2314">
        <w:rPr>
          <w:rFonts w:ascii="Times New Roman" w:hAnsi="Times New Roman"/>
          <w:b/>
          <w:sz w:val="24"/>
          <w:szCs w:val="24"/>
        </w:rPr>
        <w:t>Заявления на участие в аукционе принимаются по адресу</w:t>
      </w:r>
      <w:r w:rsidRPr="002A2314">
        <w:rPr>
          <w:rFonts w:ascii="Times New Roman" w:hAnsi="Times New Roman"/>
          <w:sz w:val="24"/>
          <w:szCs w:val="24"/>
        </w:rPr>
        <w:t>: 225409 г. Барановичи, ул</w:t>
      </w:r>
      <w:proofErr w:type="gramStart"/>
      <w:r w:rsidRPr="002A2314">
        <w:rPr>
          <w:rFonts w:ascii="Times New Roman" w:hAnsi="Times New Roman"/>
          <w:sz w:val="24"/>
          <w:szCs w:val="24"/>
        </w:rPr>
        <w:t>.</w:t>
      </w:r>
      <w:r w:rsidR="002A2314" w:rsidRPr="002A2314">
        <w:rPr>
          <w:rFonts w:ascii="Times New Roman" w:hAnsi="Times New Roman"/>
          <w:sz w:val="24"/>
          <w:szCs w:val="24"/>
        </w:rPr>
        <w:t>С</w:t>
      </w:r>
      <w:proofErr w:type="gramEnd"/>
      <w:r w:rsidR="002A2314" w:rsidRPr="002A2314">
        <w:rPr>
          <w:rFonts w:ascii="Times New Roman" w:hAnsi="Times New Roman"/>
          <w:sz w:val="24"/>
          <w:szCs w:val="24"/>
        </w:rPr>
        <w:t>оветская</w:t>
      </w:r>
      <w:r w:rsidRPr="002A2314">
        <w:rPr>
          <w:rFonts w:ascii="Times New Roman" w:hAnsi="Times New Roman"/>
          <w:sz w:val="24"/>
          <w:szCs w:val="24"/>
        </w:rPr>
        <w:t>,</w:t>
      </w:r>
      <w:r w:rsidR="002A2314" w:rsidRPr="002A2314">
        <w:rPr>
          <w:rFonts w:ascii="Times New Roman" w:hAnsi="Times New Roman"/>
          <w:sz w:val="24"/>
          <w:szCs w:val="24"/>
        </w:rPr>
        <w:t xml:space="preserve"> 59</w:t>
      </w:r>
      <w:r w:rsidRPr="002A2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314">
        <w:rPr>
          <w:rFonts w:ascii="Times New Roman" w:hAnsi="Times New Roman"/>
          <w:sz w:val="24"/>
          <w:szCs w:val="24"/>
        </w:rPr>
        <w:t>каб</w:t>
      </w:r>
      <w:proofErr w:type="spellEnd"/>
      <w:r w:rsidRPr="002A2314">
        <w:rPr>
          <w:rFonts w:ascii="Times New Roman" w:hAnsi="Times New Roman"/>
          <w:sz w:val="24"/>
          <w:szCs w:val="24"/>
        </w:rPr>
        <w:t xml:space="preserve">. </w:t>
      </w:r>
      <w:r w:rsidR="002A2314" w:rsidRPr="002A2314">
        <w:rPr>
          <w:rFonts w:ascii="Times New Roman" w:hAnsi="Times New Roman"/>
          <w:sz w:val="24"/>
          <w:szCs w:val="24"/>
        </w:rPr>
        <w:t>5</w:t>
      </w:r>
      <w:r w:rsidRPr="002A2314">
        <w:rPr>
          <w:rFonts w:ascii="Times New Roman" w:hAnsi="Times New Roman"/>
          <w:sz w:val="24"/>
          <w:szCs w:val="24"/>
        </w:rPr>
        <w:t xml:space="preserve"> </w:t>
      </w:r>
      <w:r w:rsidR="002A2314">
        <w:rPr>
          <w:rFonts w:ascii="Times New Roman" w:hAnsi="Times New Roman"/>
          <w:sz w:val="24"/>
          <w:szCs w:val="24"/>
        </w:rPr>
        <w:t>к</w:t>
      </w:r>
      <w:r w:rsidR="002A2314" w:rsidRPr="002A2314">
        <w:rPr>
          <w:rFonts w:ascii="Times New Roman" w:hAnsi="Times New Roman"/>
          <w:sz w:val="24"/>
          <w:szCs w:val="24"/>
        </w:rPr>
        <w:t xml:space="preserve">оммунальное унитарное </w:t>
      </w:r>
      <w:proofErr w:type="spellStart"/>
      <w:r w:rsidR="002A2314" w:rsidRPr="002A2314">
        <w:rPr>
          <w:rFonts w:ascii="Times New Roman" w:hAnsi="Times New Roman"/>
          <w:sz w:val="24"/>
          <w:szCs w:val="24"/>
        </w:rPr>
        <w:t>ремнотно-эксплуатационное</w:t>
      </w:r>
      <w:proofErr w:type="spellEnd"/>
      <w:r w:rsidR="002A2314" w:rsidRPr="002A2314">
        <w:rPr>
          <w:rFonts w:ascii="Times New Roman" w:hAnsi="Times New Roman"/>
          <w:sz w:val="24"/>
          <w:szCs w:val="24"/>
        </w:rPr>
        <w:t xml:space="preserve"> предприятие «Жилищное ремонтно-эксплуатационное управление г. Барановичи»</w:t>
      </w:r>
      <w:r w:rsidRPr="002A2314">
        <w:rPr>
          <w:rFonts w:ascii="Times New Roman" w:hAnsi="Times New Roman"/>
          <w:sz w:val="24"/>
          <w:szCs w:val="24"/>
        </w:rPr>
        <w:t xml:space="preserve"> с 8.00 до 13.00 и с 14.00 до 17.00 в рабочие дни </w:t>
      </w:r>
      <w:r w:rsidRPr="002A2314">
        <w:rPr>
          <w:rFonts w:ascii="Times New Roman" w:hAnsi="Times New Roman"/>
          <w:color w:val="FF0000"/>
          <w:sz w:val="24"/>
          <w:szCs w:val="24"/>
        </w:rPr>
        <w:lastRenderedPageBreak/>
        <w:t xml:space="preserve">с </w:t>
      </w:r>
      <w:r w:rsidR="00E53F19">
        <w:rPr>
          <w:rFonts w:ascii="Times New Roman" w:hAnsi="Times New Roman"/>
          <w:color w:val="FF0000"/>
          <w:sz w:val="24"/>
          <w:szCs w:val="24"/>
        </w:rPr>
        <w:t>1</w:t>
      </w:r>
      <w:r w:rsidR="00054447">
        <w:rPr>
          <w:rFonts w:ascii="Times New Roman" w:hAnsi="Times New Roman"/>
          <w:color w:val="FF0000"/>
          <w:sz w:val="24"/>
          <w:szCs w:val="24"/>
        </w:rPr>
        <w:t>2</w:t>
      </w:r>
      <w:r w:rsidRPr="002A23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53F19">
        <w:rPr>
          <w:rFonts w:ascii="Times New Roman" w:hAnsi="Times New Roman"/>
          <w:color w:val="FF0000"/>
          <w:sz w:val="24"/>
          <w:szCs w:val="24"/>
        </w:rPr>
        <w:t>апреля</w:t>
      </w:r>
      <w:r w:rsidRPr="002A2314">
        <w:rPr>
          <w:rFonts w:ascii="Times New Roman" w:hAnsi="Times New Roman"/>
          <w:color w:val="FF0000"/>
          <w:sz w:val="24"/>
          <w:szCs w:val="24"/>
        </w:rPr>
        <w:t xml:space="preserve"> 202</w:t>
      </w:r>
      <w:r w:rsidR="00E53F19">
        <w:rPr>
          <w:rFonts w:ascii="Times New Roman" w:hAnsi="Times New Roman"/>
          <w:color w:val="FF0000"/>
          <w:sz w:val="24"/>
          <w:szCs w:val="24"/>
        </w:rPr>
        <w:t>4 г. по 10 мая</w:t>
      </w:r>
      <w:r w:rsidRPr="002A2314">
        <w:rPr>
          <w:rFonts w:ascii="Times New Roman" w:hAnsi="Times New Roman"/>
          <w:color w:val="FF0000"/>
          <w:sz w:val="24"/>
          <w:szCs w:val="24"/>
        </w:rPr>
        <w:t xml:space="preserve"> 202</w:t>
      </w:r>
      <w:r w:rsidR="00E53F19">
        <w:rPr>
          <w:rFonts w:ascii="Times New Roman" w:hAnsi="Times New Roman"/>
          <w:color w:val="FF0000"/>
          <w:sz w:val="24"/>
          <w:szCs w:val="24"/>
        </w:rPr>
        <w:t>4</w:t>
      </w:r>
      <w:r w:rsidRPr="002A2314">
        <w:rPr>
          <w:rFonts w:ascii="Times New Roman" w:hAnsi="Times New Roman"/>
          <w:color w:val="FF0000"/>
          <w:sz w:val="24"/>
          <w:szCs w:val="24"/>
        </w:rPr>
        <w:t xml:space="preserve"> г. включительно</w:t>
      </w:r>
      <w:r w:rsidRPr="002A2314">
        <w:rPr>
          <w:rFonts w:ascii="Times New Roman" w:hAnsi="Times New Roman"/>
          <w:sz w:val="24"/>
          <w:szCs w:val="24"/>
        </w:rPr>
        <w:t xml:space="preserve">. Контактный телефон в </w:t>
      </w:r>
      <w:proofErr w:type="gramStart"/>
      <w:r w:rsidRPr="002A2314">
        <w:rPr>
          <w:rFonts w:ascii="Times New Roman" w:hAnsi="Times New Roman"/>
          <w:sz w:val="24"/>
          <w:szCs w:val="24"/>
        </w:rPr>
        <w:t>г</w:t>
      </w:r>
      <w:proofErr w:type="gramEnd"/>
      <w:r w:rsidRPr="002A2314">
        <w:rPr>
          <w:rFonts w:ascii="Times New Roman" w:hAnsi="Times New Roman"/>
          <w:sz w:val="24"/>
          <w:szCs w:val="24"/>
        </w:rPr>
        <w:t>. Барановичи 8 163 </w:t>
      </w:r>
      <w:r w:rsidR="002A2314">
        <w:rPr>
          <w:rFonts w:ascii="Times New Roman" w:hAnsi="Times New Roman"/>
          <w:sz w:val="24"/>
          <w:szCs w:val="24"/>
        </w:rPr>
        <w:t>64 17 58</w:t>
      </w:r>
      <w:r w:rsidRPr="002A2314">
        <w:rPr>
          <w:rFonts w:ascii="Times New Roman" w:hAnsi="Times New Roman"/>
          <w:sz w:val="24"/>
          <w:szCs w:val="24"/>
        </w:rPr>
        <w:t>, 8 0163 </w:t>
      </w:r>
      <w:r w:rsidR="002A2314">
        <w:rPr>
          <w:rFonts w:ascii="Times New Roman" w:hAnsi="Times New Roman"/>
          <w:sz w:val="24"/>
          <w:szCs w:val="24"/>
        </w:rPr>
        <w:t>64 17 83</w:t>
      </w:r>
      <w:r w:rsidRPr="002A2314">
        <w:rPr>
          <w:rFonts w:ascii="Times New Roman" w:hAnsi="Times New Roman"/>
          <w:sz w:val="24"/>
          <w:szCs w:val="24"/>
        </w:rPr>
        <w:t>.</w:t>
      </w:r>
    </w:p>
    <w:p w:rsidR="00250E50" w:rsidRPr="002A2314" w:rsidRDefault="00250E50" w:rsidP="002B5B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50E50" w:rsidRPr="002A2314" w:rsidSect="003768D0">
      <w:pgSz w:w="11906" w:h="16838" w:code="9"/>
      <w:pgMar w:top="567" w:right="424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9477E"/>
    <w:rsid w:val="000051FE"/>
    <w:rsid w:val="00021EA2"/>
    <w:rsid w:val="0002630B"/>
    <w:rsid w:val="000367DE"/>
    <w:rsid w:val="00054447"/>
    <w:rsid w:val="000547F1"/>
    <w:rsid w:val="00064696"/>
    <w:rsid w:val="00070ACC"/>
    <w:rsid w:val="00071938"/>
    <w:rsid w:val="00080B6D"/>
    <w:rsid w:val="00084147"/>
    <w:rsid w:val="00092BA7"/>
    <w:rsid w:val="000A6ECC"/>
    <w:rsid w:val="000A72BA"/>
    <w:rsid w:val="000A72CD"/>
    <w:rsid w:val="000C7525"/>
    <w:rsid w:val="000E3A89"/>
    <w:rsid w:val="000F4845"/>
    <w:rsid w:val="000F5368"/>
    <w:rsid w:val="000F62E4"/>
    <w:rsid w:val="001155CB"/>
    <w:rsid w:val="001367FB"/>
    <w:rsid w:val="0015550A"/>
    <w:rsid w:val="001666CF"/>
    <w:rsid w:val="001676C1"/>
    <w:rsid w:val="001955D4"/>
    <w:rsid w:val="001A3A72"/>
    <w:rsid w:val="001B1A60"/>
    <w:rsid w:val="001B5320"/>
    <w:rsid w:val="001B7DA9"/>
    <w:rsid w:val="00206B61"/>
    <w:rsid w:val="002306D6"/>
    <w:rsid w:val="00243089"/>
    <w:rsid w:val="00246A04"/>
    <w:rsid w:val="00250056"/>
    <w:rsid w:val="00250E50"/>
    <w:rsid w:val="00254739"/>
    <w:rsid w:val="00256E05"/>
    <w:rsid w:val="002623D0"/>
    <w:rsid w:val="00264033"/>
    <w:rsid w:val="0026640F"/>
    <w:rsid w:val="00273F2B"/>
    <w:rsid w:val="0029322C"/>
    <w:rsid w:val="00295406"/>
    <w:rsid w:val="002958E0"/>
    <w:rsid w:val="002A2314"/>
    <w:rsid w:val="002A4671"/>
    <w:rsid w:val="002B5B3A"/>
    <w:rsid w:val="002C2B12"/>
    <w:rsid w:val="002C34A9"/>
    <w:rsid w:val="002C786B"/>
    <w:rsid w:val="002D409E"/>
    <w:rsid w:val="002F252C"/>
    <w:rsid w:val="002F5D5F"/>
    <w:rsid w:val="002F7AFF"/>
    <w:rsid w:val="00300007"/>
    <w:rsid w:val="00304EF1"/>
    <w:rsid w:val="003066BA"/>
    <w:rsid w:val="00310ABF"/>
    <w:rsid w:val="00310EAD"/>
    <w:rsid w:val="00313C3C"/>
    <w:rsid w:val="00314190"/>
    <w:rsid w:val="003250D0"/>
    <w:rsid w:val="0036012B"/>
    <w:rsid w:val="00360576"/>
    <w:rsid w:val="00360B6D"/>
    <w:rsid w:val="003750D2"/>
    <w:rsid w:val="003768D0"/>
    <w:rsid w:val="00381230"/>
    <w:rsid w:val="0038385E"/>
    <w:rsid w:val="00384915"/>
    <w:rsid w:val="00394A29"/>
    <w:rsid w:val="003A3B8E"/>
    <w:rsid w:val="003C7B79"/>
    <w:rsid w:val="003D7D8A"/>
    <w:rsid w:val="003F0E85"/>
    <w:rsid w:val="003F28A2"/>
    <w:rsid w:val="003F75FA"/>
    <w:rsid w:val="00416C55"/>
    <w:rsid w:val="0042175F"/>
    <w:rsid w:val="004354AB"/>
    <w:rsid w:val="00472E89"/>
    <w:rsid w:val="00494312"/>
    <w:rsid w:val="004A48FF"/>
    <w:rsid w:val="004B0EF1"/>
    <w:rsid w:val="004E183E"/>
    <w:rsid w:val="004F0F80"/>
    <w:rsid w:val="004F5A4F"/>
    <w:rsid w:val="00503B94"/>
    <w:rsid w:val="00515C23"/>
    <w:rsid w:val="00520D43"/>
    <w:rsid w:val="00523BE5"/>
    <w:rsid w:val="00531E13"/>
    <w:rsid w:val="005353C2"/>
    <w:rsid w:val="005371C9"/>
    <w:rsid w:val="00540A4F"/>
    <w:rsid w:val="00550C6F"/>
    <w:rsid w:val="00550D17"/>
    <w:rsid w:val="005567E9"/>
    <w:rsid w:val="005901B3"/>
    <w:rsid w:val="00590922"/>
    <w:rsid w:val="00597E21"/>
    <w:rsid w:val="005A6C4C"/>
    <w:rsid w:val="005B0989"/>
    <w:rsid w:val="005B44A0"/>
    <w:rsid w:val="005C3046"/>
    <w:rsid w:val="005C7F7A"/>
    <w:rsid w:val="005D1721"/>
    <w:rsid w:val="005D4EAA"/>
    <w:rsid w:val="005E58C5"/>
    <w:rsid w:val="005F047B"/>
    <w:rsid w:val="00600286"/>
    <w:rsid w:val="006067DD"/>
    <w:rsid w:val="00607D7D"/>
    <w:rsid w:val="006132FD"/>
    <w:rsid w:val="006152B4"/>
    <w:rsid w:val="0063228E"/>
    <w:rsid w:val="00641EE3"/>
    <w:rsid w:val="0064210B"/>
    <w:rsid w:val="00643546"/>
    <w:rsid w:val="006545FD"/>
    <w:rsid w:val="00657972"/>
    <w:rsid w:val="00665A9B"/>
    <w:rsid w:val="00675A8C"/>
    <w:rsid w:val="0069753F"/>
    <w:rsid w:val="006A1756"/>
    <w:rsid w:val="006C1B7A"/>
    <w:rsid w:val="006C3AB0"/>
    <w:rsid w:val="006D13A6"/>
    <w:rsid w:val="006D49D0"/>
    <w:rsid w:val="006E192C"/>
    <w:rsid w:val="006E24C0"/>
    <w:rsid w:val="006E44C3"/>
    <w:rsid w:val="00701A42"/>
    <w:rsid w:val="00702A98"/>
    <w:rsid w:val="00704617"/>
    <w:rsid w:val="007063CE"/>
    <w:rsid w:val="007068DE"/>
    <w:rsid w:val="00710DE8"/>
    <w:rsid w:val="007123AC"/>
    <w:rsid w:val="00713143"/>
    <w:rsid w:val="00735656"/>
    <w:rsid w:val="00742F23"/>
    <w:rsid w:val="007440C8"/>
    <w:rsid w:val="007471CE"/>
    <w:rsid w:val="00772AD7"/>
    <w:rsid w:val="007805CD"/>
    <w:rsid w:val="0079477E"/>
    <w:rsid w:val="00796C9E"/>
    <w:rsid w:val="007A494F"/>
    <w:rsid w:val="007B25D2"/>
    <w:rsid w:val="007B4858"/>
    <w:rsid w:val="007B778D"/>
    <w:rsid w:val="007C6EDE"/>
    <w:rsid w:val="007D1ABF"/>
    <w:rsid w:val="007D2714"/>
    <w:rsid w:val="007D6305"/>
    <w:rsid w:val="007E0DFB"/>
    <w:rsid w:val="007E49B2"/>
    <w:rsid w:val="007F445E"/>
    <w:rsid w:val="0081586C"/>
    <w:rsid w:val="0083344A"/>
    <w:rsid w:val="008342AB"/>
    <w:rsid w:val="00843931"/>
    <w:rsid w:val="00845EC5"/>
    <w:rsid w:val="00847E0E"/>
    <w:rsid w:val="00853E7D"/>
    <w:rsid w:val="00854B58"/>
    <w:rsid w:val="0086687A"/>
    <w:rsid w:val="00867393"/>
    <w:rsid w:val="0087679B"/>
    <w:rsid w:val="008774B8"/>
    <w:rsid w:val="00877535"/>
    <w:rsid w:val="00883206"/>
    <w:rsid w:val="00885197"/>
    <w:rsid w:val="008866A1"/>
    <w:rsid w:val="008A4B84"/>
    <w:rsid w:val="008B607B"/>
    <w:rsid w:val="008E6A64"/>
    <w:rsid w:val="008E733E"/>
    <w:rsid w:val="008F1DAC"/>
    <w:rsid w:val="008F2827"/>
    <w:rsid w:val="008F79A3"/>
    <w:rsid w:val="009070EA"/>
    <w:rsid w:val="00915AEF"/>
    <w:rsid w:val="0093257A"/>
    <w:rsid w:val="009609B9"/>
    <w:rsid w:val="00970D60"/>
    <w:rsid w:val="009947EA"/>
    <w:rsid w:val="009A7D5D"/>
    <w:rsid w:val="009B2384"/>
    <w:rsid w:val="009D0BDA"/>
    <w:rsid w:val="009F19FB"/>
    <w:rsid w:val="009F50C9"/>
    <w:rsid w:val="00A12C0C"/>
    <w:rsid w:val="00A138C7"/>
    <w:rsid w:val="00A2184E"/>
    <w:rsid w:val="00A2627E"/>
    <w:rsid w:val="00A329EB"/>
    <w:rsid w:val="00A36DBF"/>
    <w:rsid w:val="00A43171"/>
    <w:rsid w:val="00A52531"/>
    <w:rsid w:val="00A55DE2"/>
    <w:rsid w:val="00A57B5C"/>
    <w:rsid w:val="00A66D6D"/>
    <w:rsid w:val="00A73C50"/>
    <w:rsid w:val="00A7747B"/>
    <w:rsid w:val="00A95806"/>
    <w:rsid w:val="00A95B90"/>
    <w:rsid w:val="00AA15B4"/>
    <w:rsid w:val="00AA2190"/>
    <w:rsid w:val="00AB6570"/>
    <w:rsid w:val="00AC3747"/>
    <w:rsid w:val="00AE1D59"/>
    <w:rsid w:val="00AF5797"/>
    <w:rsid w:val="00AF6FE1"/>
    <w:rsid w:val="00B03689"/>
    <w:rsid w:val="00B04A4C"/>
    <w:rsid w:val="00B06FE0"/>
    <w:rsid w:val="00B11F66"/>
    <w:rsid w:val="00B428D2"/>
    <w:rsid w:val="00B5574F"/>
    <w:rsid w:val="00B67930"/>
    <w:rsid w:val="00B726CE"/>
    <w:rsid w:val="00B82965"/>
    <w:rsid w:val="00B91ABC"/>
    <w:rsid w:val="00B96F59"/>
    <w:rsid w:val="00BB18D5"/>
    <w:rsid w:val="00BC5B14"/>
    <w:rsid w:val="00BD2956"/>
    <w:rsid w:val="00BD69B6"/>
    <w:rsid w:val="00BE3298"/>
    <w:rsid w:val="00BF50EE"/>
    <w:rsid w:val="00C04E5C"/>
    <w:rsid w:val="00C06D7C"/>
    <w:rsid w:val="00C1456A"/>
    <w:rsid w:val="00C22177"/>
    <w:rsid w:val="00C31D46"/>
    <w:rsid w:val="00C32DC3"/>
    <w:rsid w:val="00C36DFE"/>
    <w:rsid w:val="00C50C28"/>
    <w:rsid w:val="00C61A2C"/>
    <w:rsid w:val="00C71139"/>
    <w:rsid w:val="00C83F62"/>
    <w:rsid w:val="00C95F7D"/>
    <w:rsid w:val="00CA7D5C"/>
    <w:rsid w:val="00CC3C27"/>
    <w:rsid w:val="00CC5490"/>
    <w:rsid w:val="00CC5828"/>
    <w:rsid w:val="00CC727B"/>
    <w:rsid w:val="00CD0CF7"/>
    <w:rsid w:val="00CD2694"/>
    <w:rsid w:val="00CE39EF"/>
    <w:rsid w:val="00CF561A"/>
    <w:rsid w:val="00D02766"/>
    <w:rsid w:val="00D106E6"/>
    <w:rsid w:val="00D151F3"/>
    <w:rsid w:val="00D274B8"/>
    <w:rsid w:val="00D44705"/>
    <w:rsid w:val="00D539A9"/>
    <w:rsid w:val="00D571FB"/>
    <w:rsid w:val="00D651E4"/>
    <w:rsid w:val="00D6762F"/>
    <w:rsid w:val="00D677A6"/>
    <w:rsid w:val="00D85400"/>
    <w:rsid w:val="00D95B99"/>
    <w:rsid w:val="00D964CF"/>
    <w:rsid w:val="00DA45C5"/>
    <w:rsid w:val="00DA67BD"/>
    <w:rsid w:val="00DB1300"/>
    <w:rsid w:val="00DB2AC7"/>
    <w:rsid w:val="00DB4DFE"/>
    <w:rsid w:val="00DC67A9"/>
    <w:rsid w:val="00DE11F0"/>
    <w:rsid w:val="00DE21F6"/>
    <w:rsid w:val="00DE6F6D"/>
    <w:rsid w:val="00DF04B5"/>
    <w:rsid w:val="00DF14B3"/>
    <w:rsid w:val="00DF21A7"/>
    <w:rsid w:val="00DF54F7"/>
    <w:rsid w:val="00DF6471"/>
    <w:rsid w:val="00E00B86"/>
    <w:rsid w:val="00E0377F"/>
    <w:rsid w:val="00E13DDC"/>
    <w:rsid w:val="00E13FE0"/>
    <w:rsid w:val="00E20BFD"/>
    <w:rsid w:val="00E260C4"/>
    <w:rsid w:val="00E41F78"/>
    <w:rsid w:val="00E4692E"/>
    <w:rsid w:val="00E53F19"/>
    <w:rsid w:val="00E729E5"/>
    <w:rsid w:val="00E74CCD"/>
    <w:rsid w:val="00E956F3"/>
    <w:rsid w:val="00EA645B"/>
    <w:rsid w:val="00EB5C16"/>
    <w:rsid w:val="00EB5CB0"/>
    <w:rsid w:val="00EC3639"/>
    <w:rsid w:val="00EC5396"/>
    <w:rsid w:val="00EC6384"/>
    <w:rsid w:val="00ED536E"/>
    <w:rsid w:val="00ED7B61"/>
    <w:rsid w:val="00EE065B"/>
    <w:rsid w:val="00EE2890"/>
    <w:rsid w:val="00EE6F9A"/>
    <w:rsid w:val="00EE7424"/>
    <w:rsid w:val="00EF68C6"/>
    <w:rsid w:val="00EF7EAC"/>
    <w:rsid w:val="00F053DC"/>
    <w:rsid w:val="00F15472"/>
    <w:rsid w:val="00F2097D"/>
    <w:rsid w:val="00F27B69"/>
    <w:rsid w:val="00F37ADD"/>
    <w:rsid w:val="00F43872"/>
    <w:rsid w:val="00F47A97"/>
    <w:rsid w:val="00F653EA"/>
    <w:rsid w:val="00F74F5B"/>
    <w:rsid w:val="00F9253C"/>
    <w:rsid w:val="00F94016"/>
    <w:rsid w:val="00F94D32"/>
    <w:rsid w:val="00F970F4"/>
    <w:rsid w:val="00FA732B"/>
    <w:rsid w:val="00FB004E"/>
    <w:rsid w:val="00FC5724"/>
    <w:rsid w:val="00FC6B8C"/>
    <w:rsid w:val="00FD0526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38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9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9431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84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747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7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4354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38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9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9431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84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747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7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435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проведении Барановичским городским исполнительным комитетом</vt:lpstr>
    </vt:vector>
  </TitlesOfParts>
  <Company>RePack by SPecialiST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Барановичским городским исполнительным комитетом</dc:title>
  <dc:creator>Костян</dc:creator>
  <cp:lastModifiedBy>User</cp:lastModifiedBy>
  <cp:revision>18</cp:revision>
  <cp:lastPrinted>2024-04-12T06:12:00Z</cp:lastPrinted>
  <dcterms:created xsi:type="dcterms:W3CDTF">2024-04-04T14:01:00Z</dcterms:created>
  <dcterms:modified xsi:type="dcterms:W3CDTF">2024-04-15T12:15:00Z</dcterms:modified>
</cp:coreProperties>
</file>